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50 preoperative patient evaluations</w:t>
      </w:r>
      <w:r w:rsidDel="00000000" w:rsidR="00000000" w:rsidRPr="00000000">
        <w:rPr>
          <w:rtl w:val="0"/>
        </w:rPr>
      </w:r>
    </w:p>
    <w:tbl>
      <w:tblPr>
        <w:tblStyle w:val="Table1"/>
        <w:tblW w:w="105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5"/>
        <w:gridCol w:w="3375"/>
        <w:gridCol w:w="3135"/>
        <w:gridCol w:w="3405"/>
        <w:tblGridChange w:id="0">
          <w:tblGrid>
            <w:gridCol w:w="645"/>
            <w:gridCol w:w="3375"/>
            <w:gridCol w:w="3135"/>
            <w:gridCol w:w="34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New (N) or Follow up (F)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 of Operation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240" w:before="240"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50 preoperative patient evaluations</w:t>
      </w:r>
    </w:p>
    <w:tbl>
      <w:tblPr>
        <w:tblStyle w:val="Table2"/>
        <w:tblW w:w="105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5"/>
        <w:gridCol w:w="3375"/>
        <w:gridCol w:w="3135"/>
        <w:gridCol w:w="3405"/>
        <w:tblGridChange w:id="0">
          <w:tblGrid>
            <w:gridCol w:w="645"/>
            <w:gridCol w:w="3375"/>
            <w:gridCol w:w="3135"/>
            <w:gridCol w:w="34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New (N) or Follow up (F)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 of Operation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4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240" w:before="240"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100 postoperative inpatient management encounters</w:t>
      </w:r>
    </w:p>
    <w:tbl>
      <w:tblPr>
        <w:tblStyle w:val="Table3"/>
        <w:tblW w:w="105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5"/>
        <w:gridCol w:w="3375"/>
        <w:gridCol w:w="3135"/>
        <w:gridCol w:w="3405"/>
        <w:tblGridChange w:id="0">
          <w:tblGrid>
            <w:gridCol w:w="645"/>
            <w:gridCol w:w="3375"/>
            <w:gridCol w:w="3135"/>
            <w:gridCol w:w="34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New (N) or Follow up (F)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 of Operation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E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spacing w:after="240" w:before="240"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100 postoperative inpatient management encounters</w:t>
      </w:r>
    </w:p>
    <w:tbl>
      <w:tblPr>
        <w:tblStyle w:val="Table4"/>
        <w:tblW w:w="105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5"/>
        <w:gridCol w:w="3375"/>
        <w:gridCol w:w="3135"/>
        <w:gridCol w:w="3405"/>
        <w:tblGridChange w:id="0">
          <w:tblGrid>
            <w:gridCol w:w="645"/>
            <w:gridCol w:w="3375"/>
            <w:gridCol w:w="3135"/>
            <w:gridCol w:w="34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New (N) or Follow up (F)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 of Operation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8">
      <w:pPr>
        <w:jc w:val="center"/>
        <w:rPr>
          <w:i w:val="1"/>
        </w:rPr>
      </w:pPr>
      <w:r w:rsidDel="00000000" w:rsidR="00000000" w:rsidRPr="00000000">
        <w:br w:type="page"/>
      </w:r>
      <w:r w:rsidDel="00000000" w:rsidR="00000000" w:rsidRPr="00000000">
        <w:rPr>
          <w:i w:val="1"/>
          <w:rtl w:val="0"/>
        </w:rPr>
        <w:t xml:space="preserve">100 postoperative inpatient management encounters</w:t>
      </w:r>
    </w:p>
    <w:p w:rsidR="00000000" w:rsidDel="00000000" w:rsidP="00000000" w:rsidRDefault="00000000" w:rsidRPr="00000000" w14:paraId="000001A9">
      <w:pPr>
        <w:jc w:val="center"/>
        <w:rPr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5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5"/>
        <w:gridCol w:w="3375"/>
        <w:gridCol w:w="3135"/>
        <w:gridCol w:w="3405"/>
        <w:tblGridChange w:id="0">
          <w:tblGrid>
            <w:gridCol w:w="645"/>
            <w:gridCol w:w="3375"/>
            <w:gridCol w:w="3135"/>
            <w:gridCol w:w="34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New (N) or Follow up (F)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 of Operation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2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100 postoperative inpatient management encounters</w:t>
      </w:r>
    </w:p>
    <w:p w:rsidR="00000000" w:rsidDel="00000000" w:rsidP="00000000" w:rsidRDefault="00000000" w:rsidRPr="00000000" w14:paraId="00000214">
      <w:pPr>
        <w:jc w:val="center"/>
        <w:rPr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5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5"/>
        <w:gridCol w:w="3375"/>
        <w:gridCol w:w="3135"/>
        <w:gridCol w:w="3405"/>
        <w:tblGridChange w:id="0">
          <w:tblGrid>
            <w:gridCol w:w="645"/>
            <w:gridCol w:w="3375"/>
            <w:gridCol w:w="3135"/>
            <w:gridCol w:w="34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New (N) or Follow up (F)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 of Operation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spacing w:after="240" w:before="240"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100 postoperative outpatient evaluations</w:t>
      </w:r>
    </w:p>
    <w:tbl>
      <w:tblPr>
        <w:tblStyle w:val="Table7"/>
        <w:tblW w:w="105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5"/>
        <w:gridCol w:w="3375"/>
        <w:gridCol w:w="3135"/>
        <w:gridCol w:w="3405"/>
        <w:tblGridChange w:id="0">
          <w:tblGrid>
            <w:gridCol w:w="645"/>
            <w:gridCol w:w="3375"/>
            <w:gridCol w:w="3135"/>
            <w:gridCol w:w="34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New (N) or Follow up (F)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 of Operation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8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9">
      <w:pPr>
        <w:spacing w:after="240" w:before="240"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100 postoperative outpatient evaluations</w:t>
      </w:r>
    </w:p>
    <w:tbl>
      <w:tblPr>
        <w:tblStyle w:val="Table8"/>
        <w:tblW w:w="105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5"/>
        <w:gridCol w:w="3375"/>
        <w:gridCol w:w="3135"/>
        <w:gridCol w:w="3405"/>
        <w:tblGridChange w:id="0">
          <w:tblGrid>
            <w:gridCol w:w="645"/>
            <w:gridCol w:w="3375"/>
            <w:gridCol w:w="3135"/>
            <w:gridCol w:w="34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B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New (N) or Follow up (F)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 of Operation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2">
      <w:pPr>
        <w:jc w:val="center"/>
        <w:rPr>
          <w:i w:val="1"/>
        </w:rPr>
      </w:pPr>
      <w:r w:rsidDel="00000000" w:rsidR="00000000" w:rsidRPr="00000000">
        <w:br w:type="page"/>
      </w:r>
      <w:r w:rsidDel="00000000" w:rsidR="00000000" w:rsidRPr="00000000">
        <w:rPr>
          <w:i w:val="1"/>
          <w:rtl w:val="0"/>
        </w:rPr>
        <w:t xml:space="preserve">100 postoperative outpatient evaluations</w:t>
      </w:r>
    </w:p>
    <w:p w:rsidR="00000000" w:rsidDel="00000000" w:rsidP="00000000" w:rsidRDefault="00000000" w:rsidRPr="00000000" w14:paraId="00000353">
      <w:pPr>
        <w:jc w:val="center"/>
        <w:rPr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5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5"/>
        <w:gridCol w:w="3375"/>
        <w:gridCol w:w="3135"/>
        <w:gridCol w:w="3405"/>
        <w:tblGridChange w:id="0">
          <w:tblGrid>
            <w:gridCol w:w="645"/>
            <w:gridCol w:w="3375"/>
            <w:gridCol w:w="3135"/>
            <w:gridCol w:w="3405"/>
          </w:tblGrid>
        </w:tblGridChange>
      </w:tblGrid>
      <w:tr>
        <w:trPr>
          <w:cantSplit w:val="0"/>
          <w:trHeight w:val="515.925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5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New (N) or Follow up (F)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6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 of Operation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BC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D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100 postoperative outpatient evaluations</w:t>
      </w:r>
    </w:p>
    <w:p w:rsidR="00000000" w:rsidDel="00000000" w:rsidP="00000000" w:rsidRDefault="00000000" w:rsidRPr="00000000" w14:paraId="000003BE">
      <w:pPr>
        <w:jc w:val="center"/>
        <w:rPr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5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5"/>
        <w:gridCol w:w="3375"/>
        <w:gridCol w:w="3135"/>
        <w:gridCol w:w="3405"/>
        <w:tblGridChange w:id="0">
          <w:tblGrid>
            <w:gridCol w:w="645"/>
            <w:gridCol w:w="3375"/>
            <w:gridCol w:w="3135"/>
            <w:gridCol w:w="34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0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New (N) or Follow up (F)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1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 of Operation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8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29">
    <w:pPr>
      <w:jc w:val="center"/>
      <w:rPr>
        <w:b w:val="1"/>
        <w:sz w:val="36"/>
        <w:szCs w:val="36"/>
      </w:rPr>
    </w:pPr>
    <w:r w:rsidDel="00000000" w:rsidR="00000000" w:rsidRPr="00000000">
      <w:rPr>
        <w:b w:val="1"/>
        <w:sz w:val="36"/>
        <w:szCs w:val="36"/>
        <w:rtl w:val="0"/>
      </w:rPr>
      <w:t xml:space="preserve">Patient Evaluation Log Sheet</w:t>
    </w:r>
  </w:p>
  <w:p w:rsidR="00000000" w:rsidDel="00000000" w:rsidP="00000000" w:rsidRDefault="00000000" w:rsidRPr="00000000" w14:paraId="0000042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